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266" w:rsidRDefault="007B613D" w:rsidP="00213D53">
      <w:pPr>
        <w:jc w:val="center"/>
        <w:rPr>
          <w:rFonts w:ascii="Times New Roman" w:hAnsi="Times New Roman" w:cs="Times New Roman"/>
          <w:b/>
          <w:color w:val="000000"/>
          <w:sz w:val="24"/>
          <w:szCs w:val="27"/>
          <w:u w:val="single"/>
        </w:rPr>
      </w:pPr>
      <w:r w:rsidRPr="007B613D">
        <w:rPr>
          <w:rFonts w:ascii="Times New Roman" w:hAnsi="Times New Roman" w:cs="Times New Roman"/>
          <w:b/>
          <w:color w:val="000000"/>
          <w:sz w:val="24"/>
          <w:szCs w:val="27"/>
          <w:u w:val="single"/>
        </w:rPr>
        <w:t>HIGHLIGHTS</w:t>
      </w:r>
    </w:p>
    <w:p w:rsidR="007B613D" w:rsidRDefault="007B613D" w:rsidP="00BF26AB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7"/>
          <w:u w:val="single"/>
        </w:rPr>
      </w:pPr>
    </w:p>
    <w:p w:rsidR="00BF26AB" w:rsidRPr="00BF26AB" w:rsidRDefault="00BF26AB" w:rsidP="00213D53">
      <w:pPr>
        <w:pStyle w:val="PargrafodaLista"/>
        <w:numPr>
          <w:ilvl w:val="0"/>
          <w:numId w:val="1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BF26AB">
        <w:rPr>
          <w:rFonts w:ascii="Times New Roman" w:hAnsi="Times New Roman" w:cs="Times New Roman"/>
          <w:sz w:val="24"/>
          <w:szCs w:val="24"/>
        </w:rPr>
        <w:t>cute effects on the l</w:t>
      </w:r>
      <w:r w:rsidR="00213D53">
        <w:rPr>
          <w:rFonts w:ascii="Times New Roman" w:hAnsi="Times New Roman" w:cs="Times New Roman"/>
          <w:sz w:val="24"/>
          <w:szCs w:val="24"/>
        </w:rPr>
        <w:t>iver, stomach, gills, and muscle</w:t>
      </w:r>
      <w:r w:rsidRPr="00BF26AB">
        <w:rPr>
          <w:rFonts w:ascii="Times New Roman" w:hAnsi="Times New Roman" w:cs="Times New Roman"/>
          <w:sz w:val="24"/>
          <w:szCs w:val="24"/>
        </w:rPr>
        <w:t xml:space="preserve"> in Nile tilapia (</w:t>
      </w:r>
      <w:r w:rsidRPr="00BF26AB">
        <w:rPr>
          <w:rFonts w:ascii="Times New Roman" w:hAnsi="Times New Roman" w:cs="Times New Roman"/>
          <w:i/>
          <w:sz w:val="24"/>
          <w:szCs w:val="24"/>
        </w:rPr>
        <w:t>O. niloticus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7B613D" w:rsidRPr="00BF26AB" w:rsidRDefault="005D7339" w:rsidP="00213D53">
      <w:pPr>
        <w:pStyle w:val="PargrafodaLista"/>
        <w:numPr>
          <w:ilvl w:val="0"/>
          <w:numId w:val="1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D7339"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xicity of inorganic </w:t>
      </w:r>
      <w:r w:rsidRPr="005D7339">
        <w:rPr>
          <w:rFonts w:ascii="Times New Roman" w:hAnsi="Times New Roman" w:cs="Times New Roman"/>
          <w:color w:val="000000"/>
          <w:sz w:val="24"/>
          <w:szCs w:val="24"/>
        </w:rPr>
        <w:t>ar</w:t>
      </w:r>
      <w:r w:rsidR="00213D53">
        <w:rPr>
          <w:rFonts w:ascii="Times New Roman" w:hAnsi="Times New Roman" w:cs="Times New Roman"/>
          <w:color w:val="000000"/>
          <w:sz w:val="24"/>
          <w:szCs w:val="24"/>
        </w:rPr>
        <w:t xml:space="preserve">senic species induces </w:t>
      </w:r>
      <w:r w:rsidRPr="005D7339">
        <w:rPr>
          <w:rFonts w:ascii="Times New Roman" w:hAnsi="Times New Roman" w:cs="Times New Roman"/>
          <w:color w:val="000000"/>
          <w:sz w:val="24"/>
          <w:szCs w:val="24"/>
        </w:rPr>
        <w:t xml:space="preserve">antioxidant responses in </w:t>
      </w:r>
      <w:r w:rsidRPr="00BF26AB">
        <w:rPr>
          <w:rFonts w:ascii="Times New Roman" w:hAnsi="Times New Roman" w:cs="Times New Roman"/>
          <w:sz w:val="24"/>
          <w:szCs w:val="24"/>
        </w:rPr>
        <w:t>tissues;</w:t>
      </w:r>
    </w:p>
    <w:p w:rsidR="00BF26AB" w:rsidRPr="00BF26AB" w:rsidRDefault="00BF26AB" w:rsidP="00213D53">
      <w:pPr>
        <w:pStyle w:val="PargrafodaLista"/>
        <w:numPr>
          <w:ilvl w:val="0"/>
          <w:numId w:val="1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BF26AB">
        <w:rPr>
          <w:rFonts w:ascii="Times New Roman" w:hAnsi="Times New Roman" w:cs="Times New Roman"/>
          <w:sz w:val="24"/>
          <w:szCs w:val="24"/>
        </w:rPr>
        <w:t>nzymatic activities of CAT, GPx, GST, GR, and also the levels of oxidized biomolecules</w:t>
      </w:r>
      <w:r w:rsidR="00262276">
        <w:rPr>
          <w:rFonts w:ascii="Times New Roman" w:hAnsi="Times New Roman" w:cs="Times New Roman"/>
          <w:sz w:val="24"/>
          <w:szCs w:val="24"/>
        </w:rPr>
        <w:t xml:space="preserve"> (TBARS);</w:t>
      </w:r>
    </w:p>
    <w:p w:rsidR="005D7339" w:rsidRPr="00165085" w:rsidRDefault="00B46289" w:rsidP="00213D53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973A6">
        <w:rPr>
          <w:rFonts w:ascii="Times New Roman" w:hAnsi="Times New Roman" w:cs="Times New Roman"/>
          <w:sz w:val="24"/>
          <w:szCs w:val="24"/>
          <w:lang w:val="en-US"/>
        </w:rPr>
        <w:t>attern of enzymatic inhibition was more e</w:t>
      </w:r>
      <w:r w:rsidR="00213D53">
        <w:rPr>
          <w:rFonts w:ascii="Times New Roman" w:hAnsi="Times New Roman" w:cs="Times New Roman"/>
          <w:sz w:val="24"/>
          <w:szCs w:val="24"/>
          <w:lang w:val="en-US"/>
        </w:rPr>
        <w:t>vident in the stomach and muscle.</w:t>
      </w:r>
    </w:p>
    <w:p w:rsidR="00165085" w:rsidRDefault="00165085" w:rsidP="0016508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sectPr w:rsidR="001650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D6ABF"/>
    <w:multiLevelType w:val="multilevel"/>
    <w:tmpl w:val="317A7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4A72C1A"/>
    <w:multiLevelType w:val="hybridMultilevel"/>
    <w:tmpl w:val="416299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3D"/>
    <w:rsid w:val="00165085"/>
    <w:rsid w:val="00213D53"/>
    <w:rsid w:val="00262276"/>
    <w:rsid w:val="005D7339"/>
    <w:rsid w:val="007B613D"/>
    <w:rsid w:val="00B46289"/>
    <w:rsid w:val="00BF26AB"/>
    <w:rsid w:val="00C2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8226"/>
  <w15:chartTrackingRefBased/>
  <w15:docId w15:val="{689D1067-69B5-402D-A122-E30497E79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B613D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B462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S. Ferreira</dc:creator>
  <cp:keywords/>
  <dc:description/>
  <cp:lastModifiedBy>Nathalia S. Ferreira</cp:lastModifiedBy>
  <cp:revision>3</cp:revision>
  <dcterms:created xsi:type="dcterms:W3CDTF">2022-08-04T14:57:00Z</dcterms:created>
  <dcterms:modified xsi:type="dcterms:W3CDTF">2022-08-08T02:15:00Z</dcterms:modified>
</cp:coreProperties>
</file>